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D4" w:rsidRDefault="005E1ED4" w:rsidP="005E1ED4">
      <w:pPr>
        <w:jc w:val="center"/>
        <w:rPr>
          <w:rFonts w:ascii="Cambria" w:hAnsi="Cambria"/>
          <w:b/>
          <w:bCs/>
          <w:iCs/>
          <w:sz w:val="28"/>
          <w:szCs w:val="24"/>
        </w:rPr>
      </w:pPr>
      <w:bookmarkStart w:id="0" w:name="_GoBack"/>
      <w:bookmarkEnd w:id="0"/>
      <w:r w:rsidRPr="005E1ED4">
        <w:rPr>
          <w:rFonts w:ascii="Cambria" w:hAnsi="Cambria"/>
          <w:b/>
          <w:bCs/>
          <w:iCs/>
          <w:sz w:val="28"/>
          <w:szCs w:val="24"/>
        </w:rPr>
        <w:t>Témakörök</w:t>
      </w:r>
    </w:p>
    <w:p w:rsidR="00B955C5" w:rsidRPr="005E1ED4" w:rsidRDefault="005E1ED4" w:rsidP="005E1ED4">
      <w:pPr>
        <w:jc w:val="center"/>
        <w:rPr>
          <w:rFonts w:ascii="Cambria" w:hAnsi="Cambria"/>
          <w:b/>
          <w:bCs/>
          <w:iCs/>
          <w:szCs w:val="24"/>
        </w:rPr>
      </w:pPr>
      <w:r w:rsidRPr="005E1ED4">
        <w:rPr>
          <w:rFonts w:ascii="Cambria" w:hAnsi="Cambria"/>
          <w:b/>
          <w:bCs/>
          <w:iCs/>
          <w:szCs w:val="24"/>
        </w:rPr>
        <w:t>Ügyviteli gyakorlatok</w:t>
      </w:r>
    </w:p>
    <w:p w:rsidR="005E1ED4" w:rsidRDefault="005E1ED4" w:rsidP="005E1ED4">
      <w:pPr>
        <w:tabs>
          <w:tab w:val="left" w:pos="1701"/>
          <w:tab w:val="right" w:pos="9072"/>
        </w:tabs>
        <w:spacing w:after="0"/>
        <w:rPr>
          <w:rFonts w:ascii="Cambria" w:hAnsi="Cambria"/>
          <w:b/>
          <w:i/>
        </w:rPr>
      </w:pPr>
    </w:p>
    <w:p w:rsidR="005E1ED4" w:rsidRPr="005E1ED4" w:rsidRDefault="00E3066F" w:rsidP="005E1ED4">
      <w:pPr>
        <w:tabs>
          <w:tab w:val="left" w:pos="1701"/>
          <w:tab w:val="right" w:pos="9072"/>
        </w:tabs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1</w:t>
      </w:r>
      <w:r w:rsidR="005E1ED4">
        <w:rPr>
          <w:rFonts w:ascii="Cambria" w:hAnsi="Cambria"/>
          <w:b/>
          <w:i/>
        </w:rPr>
        <w:t xml:space="preserve">. </w:t>
      </w:r>
      <w:r w:rsidR="005E1ED4" w:rsidRPr="005E1ED4">
        <w:rPr>
          <w:rFonts w:ascii="Cambria" w:hAnsi="Cambria"/>
          <w:b/>
          <w:i/>
        </w:rPr>
        <w:t>Tízujjas vakírás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Szócsoportok, sorok, mondatok és összefüggő szövegek másolása.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ind w:left="851"/>
        <w:rPr>
          <w:rFonts w:ascii="Cambria" w:hAnsi="Cambria"/>
        </w:rPr>
      </w:pPr>
    </w:p>
    <w:p w:rsidR="005E1ED4" w:rsidRPr="005E1ED4" w:rsidRDefault="00E3066F" w:rsidP="005E1ED4">
      <w:pPr>
        <w:tabs>
          <w:tab w:val="left" w:pos="1701"/>
          <w:tab w:val="right" w:pos="9072"/>
        </w:tabs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  <w:szCs w:val="24"/>
        </w:rPr>
        <w:t>2</w:t>
      </w:r>
      <w:r w:rsidR="005E1ED4">
        <w:rPr>
          <w:rFonts w:ascii="Cambria" w:hAnsi="Cambria"/>
          <w:b/>
          <w:i/>
          <w:szCs w:val="24"/>
        </w:rPr>
        <w:t xml:space="preserve">. </w:t>
      </w:r>
      <w:r w:rsidR="005E1ED4" w:rsidRPr="005E1ED4">
        <w:rPr>
          <w:rFonts w:ascii="Cambria" w:hAnsi="Cambria"/>
          <w:b/>
          <w:i/>
          <w:szCs w:val="24"/>
        </w:rPr>
        <w:t>Szövegformázás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 szövegsz</w:t>
      </w:r>
      <w:r>
        <w:rPr>
          <w:rFonts w:ascii="Cambria" w:hAnsi="Cambria"/>
        </w:rPr>
        <w:t>erkesztővel történő adatbevitel. B</w:t>
      </w:r>
      <w:r w:rsidRPr="005E1ED4">
        <w:rPr>
          <w:rFonts w:ascii="Cambria" w:hAnsi="Cambria"/>
        </w:rPr>
        <w:t>etűk, számok, jelek írásának szabályai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Szövegformázás, másolás, áthelyezés, kiemelés, felsorolás, tabulátor, szöveg igazítása, előfej, élőláb stb.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Táblázatkészítés, formázás, szegély, mintázat stb.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Szimbólumok, képek beszúrása, formázása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Prezentáció és Excel grafikon</w:t>
      </w:r>
      <w:r>
        <w:rPr>
          <w:rFonts w:ascii="Cambria" w:hAnsi="Cambria"/>
        </w:rPr>
        <w:t xml:space="preserve"> </w:t>
      </w:r>
      <w:r w:rsidRPr="005E1ED4">
        <w:rPr>
          <w:rFonts w:ascii="Cambria" w:hAnsi="Cambria"/>
        </w:rPr>
        <w:t>készítés</w:t>
      </w:r>
      <w:r>
        <w:rPr>
          <w:rFonts w:ascii="Cambria" w:hAnsi="Cambria"/>
        </w:rPr>
        <w:t>e.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Az elektronikus adatbázisok biztonságos mentési munkálatai, az anyagok archiválása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ind w:left="851"/>
        <w:rPr>
          <w:rFonts w:ascii="Cambria" w:hAnsi="Cambria"/>
        </w:rPr>
      </w:pPr>
    </w:p>
    <w:p w:rsidR="005E1ED4" w:rsidRPr="005E1ED4" w:rsidRDefault="00E3066F" w:rsidP="005E1ED4">
      <w:pPr>
        <w:tabs>
          <w:tab w:val="left" w:pos="1701"/>
          <w:tab w:val="right" w:pos="9072"/>
        </w:tabs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  <w:szCs w:val="24"/>
        </w:rPr>
        <w:t>3</w:t>
      </w:r>
      <w:r w:rsidR="005E1ED4">
        <w:rPr>
          <w:rFonts w:ascii="Cambria" w:hAnsi="Cambria"/>
          <w:b/>
          <w:i/>
          <w:szCs w:val="24"/>
        </w:rPr>
        <w:t xml:space="preserve">. </w:t>
      </w:r>
      <w:r w:rsidR="005E1ED4" w:rsidRPr="005E1ED4">
        <w:rPr>
          <w:rFonts w:ascii="Cambria" w:hAnsi="Cambria"/>
          <w:b/>
          <w:i/>
          <w:szCs w:val="24"/>
        </w:rPr>
        <w:t>Levelezés és iratkezelés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 levél fajtái, formai ismérvei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 hivatalos levelek fogalmazásának tartalmi szempontjai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 beadványok (kérvény, kérelem, fellebbezés, stb.)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Az egyszerű ügyiratok fajtái (nyugta, elismervény, meghatalmazás, stb.</w:t>
      </w:r>
      <w:r>
        <w:rPr>
          <w:rFonts w:ascii="Cambria" w:hAnsi="Cambria"/>
        </w:rPr>
        <w:t>)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 projektdokumentumok, nyomtatványok, irat- és szerződésminták értelmezése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 xml:space="preserve">Közigazgatási szerv, intézmény, gazdálkodó szervezet, levelei (értesítés, meghívó, igazolás, engedély stb.), a szerződésekkel kapcsolatos ügyiratok. 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 vállalkozások, szervek, intézmények belső, levelei (jegyzőkönyv, emlékeztető, feljegyzés, stb.)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Üzleti levelezés (ajánlat, megrendelés, teljesítés, a teljesítés zavarai, szállítás stb.)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Munkaviszonnyal kapcsolatos levelek (önéletrajz, pályázat, munkaszerződés, stb.)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Az alkalmazott irodatechnikai eszközök használata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Az ügyiratkezelés alapfogalmai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 xml:space="preserve">Az </w:t>
      </w:r>
      <w:proofErr w:type="spellStart"/>
      <w:r w:rsidRPr="005E1ED4">
        <w:rPr>
          <w:rFonts w:ascii="Cambria" w:hAnsi="Cambria"/>
        </w:rPr>
        <w:t>irattározás</w:t>
      </w:r>
      <w:proofErr w:type="spellEnd"/>
      <w:r w:rsidRPr="005E1ED4">
        <w:rPr>
          <w:rFonts w:ascii="Cambria" w:hAnsi="Cambria"/>
        </w:rPr>
        <w:t xml:space="preserve"> kellékei, eszközei</w:t>
      </w:r>
      <w:r>
        <w:rPr>
          <w:rFonts w:ascii="Cambria" w:hAnsi="Cambria"/>
        </w:rPr>
        <w:t>.</w:t>
      </w:r>
    </w:p>
    <w:p w:rsidR="005E1ED4" w:rsidRPr="005E1ED4" w:rsidRDefault="005E1ED4" w:rsidP="005E1ED4">
      <w:pPr>
        <w:tabs>
          <w:tab w:val="left" w:pos="1418"/>
          <w:tab w:val="right" w:pos="9072"/>
        </w:tabs>
        <w:spacing w:after="0"/>
        <w:rPr>
          <w:rFonts w:ascii="Cambria" w:hAnsi="Cambria"/>
        </w:rPr>
      </w:pPr>
      <w:r w:rsidRPr="005E1ED4">
        <w:rPr>
          <w:rFonts w:ascii="Cambria" w:hAnsi="Cambria"/>
        </w:rPr>
        <w:t>Az iratkezelés gyakorlata (postabontás, érkeztetés, iktatás, stb.)</w:t>
      </w:r>
    </w:p>
    <w:sectPr w:rsidR="005E1ED4" w:rsidRPr="005E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D4"/>
    <w:rsid w:val="00050DDB"/>
    <w:rsid w:val="005E1ED4"/>
    <w:rsid w:val="0082670E"/>
    <w:rsid w:val="00B955C5"/>
    <w:rsid w:val="00E3066F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ED4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ED4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Abrie</dc:creator>
  <cp:lastModifiedBy>Gabi</cp:lastModifiedBy>
  <cp:revision>2</cp:revision>
  <dcterms:created xsi:type="dcterms:W3CDTF">2019-07-01T09:28:00Z</dcterms:created>
  <dcterms:modified xsi:type="dcterms:W3CDTF">2019-07-01T09:28:00Z</dcterms:modified>
</cp:coreProperties>
</file>